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92E4" w14:textId="77777777" w:rsidR="00B75D3D" w:rsidRDefault="00B75D3D" w:rsidP="00B75D3D">
      <w:pPr>
        <w:jc w:val="center"/>
        <w:rPr>
          <w:b/>
        </w:rPr>
      </w:pPr>
      <w:r>
        <w:rPr>
          <w:b/>
          <w:noProof/>
          <w:lang w:eastAsia="en-GB" w:bidi="ar-SA"/>
        </w:rPr>
        <w:drawing>
          <wp:inline distT="0" distB="0" distL="0" distR="0" wp14:anchorId="011F933F" wp14:editId="011F9340">
            <wp:extent cx="2847975" cy="485775"/>
            <wp:effectExtent l="19050" t="0" r="9525" b="0"/>
            <wp:docPr id="1" name="Picture 1" descr="C:\Users\rebecca\SkyDrive\Documents\Sunnyside and Bourne End\Sunnyside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SkyDrive\Documents\Sunnyside and Bourne End\Sunnyside logo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F92E5" w14:textId="77777777" w:rsidR="008A7C3C" w:rsidRPr="00137C31" w:rsidRDefault="00137C31" w:rsidP="00B75D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warm w</w:t>
      </w:r>
      <w:r w:rsidR="00B75D3D" w:rsidRPr="00137C31">
        <w:rPr>
          <w:b/>
          <w:sz w:val="32"/>
          <w:szCs w:val="32"/>
        </w:rPr>
        <w:t>elcome to our service for Good Friday</w:t>
      </w:r>
    </w:p>
    <w:p w14:paraId="011F92E6" w14:textId="77777777" w:rsidR="00137C31" w:rsidRPr="00137C31" w:rsidRDefault="00137C31" w:rsidP="00B75D3D">
      <w:pPr>
        <w:jc w:val="center"/>
        <w:rPr>
          <w:b/>
        </w:rPr>
      </w:pPr>
    </w:p>
    <w:p w14:paraId="011F92E7" w14:textId="306C4717" w:rsidR="00B75D3D" w:rsidRPr="00137C31" w:rsidRDefault="00B75D3D" w:rsidP="00B75D3D">
      <w:r w:rsidRPr="00137C31">
        <w:t xml:space="preserve">The service will consist of nine sections </w:t>
      </w:r>
      <w:r w:rsidR="0071341A">
        <w:t>r</w:t>
      </w:r>
      <w:r w:rsidRPr="00137C31">
        <w:t>eflect</w:t>
      </w:r>
      <w:r w:rsidR="0071341A">
        <w:t>ing</w:t>
      </w:r>
      <w:r w:rsidRPr="00137C31">
        <w:t xml:space="preserve"> on </w:t>
      </w:r>
      <w:r w:rsidR="0071341A">
        <w:t>seven things Jesus experienced on the cross. There will be songs</w:t>
      </w:r>
      <w:r w:rsidR="00137C31">
        <w:t xml:space="preserve">, meditations and times for quiet reflection. </w:t>
      </w:r>
      <w:r w:rsidRPr="00137C31">
        <w:t xml:space="preserve">Do feel free to </w:t>
      </w:r>
      <w:r w:rsidR="008175C4">
        <w:t xml:space="preserve">drop in as you wish. Alternatively you might like to read the reflections for yourselves. They are available via the link on the website. </w:t>
      </w:r>
    </w:p>
    <w:p w14:paraId="011F92E8" w14:textId="77777777" w:rsidR="00B75D3D" w:rsidRPr="00137C31" w:rsidRDefault="00B75D3D" w:rsidP="00B75D3D">
      <w:pPr>
        <w:jc w:val="center"/>
        <w:rPr>
          <w:b/>
        </w:rPr>
      </w:pPr>
    </w:p>
    <w:tbl>
      <w:tblPr>
        <w:tblStyle w:val="TableGrid"/>
        <w:tblW w:w="11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9904"/>
      </w:tblGrid>
      <w:tr w:rsidR="00B75D3D" w:rsidRPr="00137C31" w14:paraId="011F92EC" w14:textId="77777777" w:rsidTr="00137C31">
        <w:trPr>
          <w:trHeight w:val="346"/>
        </w:trPr>
        <w:tc>
          <w:tcPr>
            <w:tcW w:w="1277" w:type="dxa"/>
          </w:tcPr>
          <w:p w14:paraId="011F92E9" w14:textId="77777777" w:rsidR="00B75D3D" w:rsidRDefault="00B75D3D" w:rsidP="00B75D3D">
            <w:pPr>
              <w:jc w:val="center"/>
              <w:rPr>
                <w:b/>
              </w:rPr>
            </w:pPr>
            <w:r w:rsidRPr="00137C31">
              <w:rPr>
                <w:b/>
              </w:rPr>
              <w:t>Time</w:t>
            </w:r>
          </w:p>
          <w:p w14:paraId="011F92EA" w14:textId="77777777" w:rsidR="00137C31" w:rsidRPr="00137C31" w:rsidRDefault="00137C31" w:rsidP="00B75D3D">
            <w:pPr>
              <w:jc w:val="center"/>
              <w:rPr>
                <w:b/>
              </w:rPr>
            </w:pPr>
          </w:p>
        </w:tc>
        <w:tc>
          <w:tcPr>
            <w:tcW w:w="9904" w:type="dxa"/>
          </w:tcPr>
          <w:p w14:paraId="011F92EB" w14:textId="4EE6449F" w:rsidR="00B75D3D" w:rsidRPr="00137C31" w:rsidRDefault="00B75D3D" w:rsidP="00B75D3D">
            <w:pPr>
              <w:jc w:val="center"/>
              <w:rPr>
                <w:b/>
              </w:rPr>
            </w:pPr>
          </w:p>
        </w:tc>
      </w:tr>
      <w:tr w:rsidR="00B75D3D" w:rsidRPr="00137C31" w14:paraId="011F92EF" w14:textId="77777777" w:rsidTr="00137C31">
        <w:trPr>
          <w:trHeight w:val="439"/>
        </w:trPr>
        <w:tc>
          <w:tcPr>
            <w:tcW w:w="1277" w:type="dxa"/>
          </w:tcPr>
          <w:p w14:paraId="011F92ED" w14:textId="77777777" w:rsidR="00B75D3D" w:rsidRPr="00137C31" w:rsidRDefault="00B75D3D" w:rsidP="00B75D3D">
            <w:pPr>
              <w:jc w:val="center"/>
            </w:pPr>
            <w:r w:rsidRPr="00137C31">
              <w:t>12noon</w:t>
            </w:r>
          </w:p>
        </w:tc>
        <w:tc>
          <w:tcPr>
            <w:tcW w:w="9904" w:type="dxa"/>
          </w:tcPr>
          <w:p w14:paraId="011F92EE" w14:textId="37EDB457" w:rsidR="00B75D3D" w:rsidRPr="00137C31" w:rsidRDefault="00B75D3D" w:rsidP="00B75D3D">
            <w:r w:rsidRPr="00137C31">
              <w:t>Introduction: Reading of the story of Jesus' arrest and crucifixion</w:t>
            </w:r>
            <w:r w:rsidR="00921DC6">
              <w:t xml:space="preserve"> </w:t>
            </w:r>
            <w:r w:rsidR="00F16FB6">
              <w:t>(John 18.1-19.30)</w:t>
            </w:r>
          </w:p>
        </w:tc>
      </w:tr>
      <w:tr w:rsidR="00B75D3D" w:rsidRPr="00137C31" w14:paraId="011F92F2" w14:textId="77777777" w:rsidTr="00137C31">
        <w:trPr>
          <w:trHeight w:val="331"/>
        </w:trPr>
        <w:tc>
          <w:tcPr>
            <w:tcW w:w="1277" w:type="dxa"/>
          </w:tcPr>
          <w:p w14:paraId="011F92F0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2F1" w14:textId="77777777" w:rsidR="00B75D3D" w:rsidRPr="00137C31" w:rsidRDefault="00B75D3D" w:rsidP="00B75D3D"/>
        </w:tc>
      </w:tr>
      <w:tr w:rsidR="00B75D3D" w:rsidRPr="00137C31" w14:paraId="011F92F5" w14:textId="77777777" w:rsidTr="00137C31">
        <w:trPr>
          <w:trHeight w:val="346"/>
        </w:trPr>
        <w:tc>
          <w:tcPr>
            <w:tcW w:w="1277" w:type="dxa"/>
          </w:tcPr>
          <w:p w14:paraId="011F92F3" w14:textId="77777777" w:rsidR="00B75D3D" w:rsidRPr="00137C31" w:rsidRDefault="00B75D3D" w:rsidP="00B75D3D">
            <w:pPr>
              <w:jc w:val="center"/>
            </w:pPr>
            <w:r w:rsidRPr="00137C31">
              <w:t>12.20</w:t>
            </w:r>
          </w:p>
        </w:tc>
        <w:tc>
          <w:tcPr>
            <w:tcW w:w="9904" w:type="dxa"/>
          </w:tcPr>
          <w:p w14:paraId="011F92F4" w14:textId="77777777" w:rsidR="00B75D3D" w:rsidRPr="00137C31" w:rsidRDefault="00B75D3D" w:rsidP="003A56BA">
            <w:r w:rsidRPr="00137C31">
              <w:t xml:space="preserve">Song: There is a </w:t>
            </w:r>
            <w:r w:rsidR="003A56BA">
              <w:t>green hill</w:t>
            </w:r>
          </w:p>
        </w:tc>
      </w:tr>
      <w:tr w:rsidR="00B75D3D" w:rsidRPr="00137C31" w14:paraId="011F92F8" w14:textId="77777777" w:rsidTr="00C70485">
        <w:trPr>
          <w:trHeight w:val="407"/>
        </w:trPr>
        <w:tc>
          <w:tcPr>
            <w:tcW w:w="1277" w:type="dxa"/>
          </w:tcPr>
          <w:p w14:paraId="011F92F6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2F7" w14:textId="77777777" w:rsidR="00B75D3D" w:rsidRPr="00137C31" w:rsidRDefault="00C70485" w:rsidP="00C70485">
            <w:r>
              <w:t>Rejection: '</w:t>
            </w:r>
            <w:r w:rsidRPr="00C70485">
              <w:t>My God, my God, why have you forsaken me?</w:t>
            </w:r>
            <w:r>
              <w:t>' (Psalm 22.1)</w:t>
            </w:r>
          </w:p>
        </w:tc>
      </w:tr>
      <w:tr w:rsidR="00B75D3D" w:rsidRPr="00137C31" w14:paraId="011F92FB" w14:textId="77777777" w:rsidTr="00137C31">
        <w:trPr>
          <w:trHeight w:val="346"/>
        </w:trPr>
        <w:tc>
          <w:tcPr>
            <w:tcW w:w="1277" w:type="dxa"/>
          </w:tcPr>
          <w:p w14:paraId="011F92F9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2FA" w14:textId="77777777" w:rsidR="00B75D3D" w:rsidRPr="00137C31" w:rsidRDefault="00B75D3D" w:rsidP="00B75D3D">
            <w:pPr>
              <w:jc w:val="center"/>
            </w:pPr>
          </w:p>
        </w:tc>
      </w:tr>
      <w:tr w:rsidR="00B75D3D" w:rsidRPr="00137C31" w14:paraId="011F92FE" w14:textId="77777777" w:rsidTr="00137C31">
        <w:trPr>
          <w:trHeight w:val="346"/>
        </w:trPr>
        <w:tc>
          <w:tcPr>
            <w:tcW w:w="1277" w:type="dxa"/>
          </w:tcPr>
          <w:p w14:paraId="011F92FC" w14:textId="77777777" w:rsidR="00B75D3D" w:rsidRPr="00137C31" w:rsidRDefault="00B75D3D" w:rsidP="00B75D3D">
            <w:pPr>
              <w:jc w:val="center"/>
            </w:pPr>
            <w:r w:rsidRPr="00137C31">
              <w:t>12.40</w:t>
            </w:r>
          </w:p>
        </w:tc>
        <w:tc>
          <w:tcPr>
            <w:tcW w:w="9904" w:type="dxa"/>
          </w:tcPr>
          <w:p w14:paraId="011F92FD" w14:textId="77777777" w:rsidR="00B75D3D" w:rsidRPr="00137C31" w:rsidRDefault="00B75D3D" w:rsidP="00320206">
            <w:r w:rsidRPr="00137C31">
              <w:t xml:space="preserve">Song: </w:t>
            </w:r>
            <w:r w:rsidR="00320206">
              <w:t>There is a redeemer</w:t>
            </w:r>
          </w:p>
        </w:tc>
      </w:tr>
      <w:tr w:rsidR="00B75D3D" w:rsidRPr="00137C31" w14:paraId="011F9301" w14:textId="77777777" w:rsidTr="00C70485">
        <w:trPr>
          <w:trHeight w:val="438"/>
        </w:trPr>
        <w:tc>
          <w:tcPr>
            <w:tcW w:w="1277" w:type="dxa"/>
          </w:tcPr>
          <w:p w14:paraId="011F92FF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300" w14:textId="77777777" w:rsidR="00B75D3D" w:rsidRPr="00137C31" w:rsidRDefault="003A16E2" w:rsidP="00C70485">
            <w:r>
              <w:t xml:space="preserve">Temptation: </w:t>
            </w:r>
            <w:r w:rsidR="00C70485">
              <w:t>‘He trusts in the Lord,’ they say, 'let the Lord rescue him.' (Psalm 22.8)</w:t>
            </w:r>
          </w:p>
        </w:tc>
      </w:tr>
      <w:tr w:rsidR="00B75D3D" w:rsidRPr="00137C31" w14:paraId="011F9304" w14:textId="77777777" w:rsidTr="00137C31">
        <w:trPr>
          <w:trHeight w:val="346"/>
        </w:trPr>
        <w:tc>
          <w:tcPr>
            <w:tcW w:w="1277" w:type="dxa"/>
          </w:tcPr>
          <w:p w14:paraId="011F9302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303" w14:textId="77777777" w:rsidR="00B75D3D" w:rsidRPr="00137C31" w:rsidRDefault="00B75D3D" w:rsidP="00B75D3D">
            <w:pPr>
              <w:jc w:val="center"/>
            </w:pPr>
          </w:p>
        </w:tc>
      </w:tr>
      <w:tr w:rsidR="00B75D3D" w:rsidRPr="00137C31" w14:paraId="011F9307" w14:textId="77777777" w:rsidTr="00137C31">
        <w:trPr>
          <w:trHeight w:val="346"/>
        </w:trPr>
        <w:tc>
          <w:tcPr>
            <w:tcW w:w="1277" w:type="dxa"/>
          </w:tcPr>
          <w:p w14:paraId="011F9305" w14:textId="77777777" w:rsidR="00B75D3D" w:rsidRPr="00137C31" w:rsidRDefault="00B75D3D" w:rsidP="00B75D3D">
            <w:pPr>
              <w:jc w:val="center"/>
            </w:pPr>
            <w:r w:rsidRPr="00137C31">
              <w:t>1pm</w:t>
            </w:r>
          </w:p>
        </w:tc>
        <w:tc>
          <w:tcPr>
            <w:tcW w:w="9904" w:type="dxa"/>
          </w:tcPr>
          <w:p w14:paraId="011F9306" w14:textId="77777777" w:rsidR="00B75D3D" w:rsidRPr="00137C31" w:rsidRDefault="00B75D3D" w:rsidP="00320206">
            <w:r w:rsidRPr="00137C31">
              <w:t xml:space="preserve">Song: </w:t>
            </w:r>
            <w:r w:rsidR="00320206">
              <w:t>The Lord's my shepherd</w:t>
            </w:r>
          </w:p>
        </w:tc>
      </w:tr>
      <w:tr w:rsidR="00B75D3D" w:rsidRPr="00137C31" w14:paraId="011F930A" w14:textId="77777777" w:rsidTr="00137C31">
        <w:trPr>
          <w:trHeight w:val="358"/>
        </w:trPr>
        <w:tc>
          <w:tcPr>
            <w:tcW w:w="1277" w:type="dxa"/>
          </w:tcPr>
          <w:p w14:paraId="011F9308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309" w14:textId="77777777" w:rsidR="00B75D3D" w:rsidRPr="00137C31" w:rsidRDefault="00C70485" w:rsidP="00C70485">
            <w:r>
              <w:t>Pain: 'I am poured out like water, and all my bones are out of joint.' (Psalm 22.14)</w:t>
            </w:r>
          </w:p>
        </w:tc>
      </w:tr>
      <w:tr w:rsidR="00B75D3D" w:rsidRPr="00137C31" w14:paraId="011F930D" w14:textId="77777777" w:rsidTr="00137C31">
        <w:trPr>
          <w:trHeight w:val="346"/>
        </w:trPr>
        <w:tc>
          <w:tcPr>
            <w:tcW w:w="1277" w:type="dxa"/>
          </w:tcPr>
          <w:p w14:paraId="011F930B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30C" w14:textId="77777777" w:rsidR="00B75D3D" w:rsidRPr="00137C31" w:rsidRDefault="00B75D3D" w:rsidP="00B75D3D"/>
        </w:tc>
      </w:tr>
      <w:tr w:rsidR="00B75D3D" w:rsidRPr="00137C31" w14:paraId="011F9310" w14:textId="77777777" w:rsidTr="00137C31">
        <w:trPr>
          <w:trHeight w:val="331"/>
        </w:trPr>
        <w:tc>
          <w:tcPr>
            <w:tcW w:w="1277" w:type="dxa"/>
          </w:tcPr>
          <w:p w14:paraId="011F930E" w14:textId="77777777" w:rsidR="00B75D3D" w:rsidRPr="00137C31" w:rsidRDefault="00B75D3D" w:rsidP="00B75D3D">
            <w:pPr>
              <w:jc w:val="center"/>
            </w:pPr>
            <w:r w:rsidRPr="00137C31">
              <w:t>1.20</w:t>
            </w:r>
          </w:p>
        </w:tc>
        <w:tc>
          <w:tcPr>
            <w:tcW w:w="9904" w:type="dxa"/>
          </w:tcPr>
          <w:p w14:paraId="011F930F" w14:textId="77777777" w:rsidR="00B75D3D" w:rsidRPr="00137C31" w:rsidRDefault="00C70485" w:rsidP="00320206">
            <w:r>
              <w:t>Song:</w:t>
            </w:r>
            <w:r w:rsidR="00320206">
              <w:t xml:space="preserve"> My Lord, what love is this</w:t>
            </w:r>
          </w:p>
        </w:tc>
      </w:tr>
      <w:tr w:rsidR="00B75D3D" w:rsidRPr="00137C31" w14:paraId="011F9313" w14:textId="77777777" w:rsidTr="00137C31">
        <w:trPr>
          <w:trHeight w:val="405"/>
        </w:trPr>
        <w:tc>
          <w:tcPr>
            <w:tcW w:w="1277" w:type="dxa"/>
          </w:tcPr>
          <w:p w14:paraId="011F9311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312" w14:textId="77777777" w:rsidR="00B75D3D" w:rsidRPr="00137C31" w:rsidRDefault="00C70485" w:rsidP="00B75D3D">
            <w:r>
              <w:t>Thirst: '</w:t>
            </w:r>
            <w:r w:rsidRPr="00C70485">
              <w:t>My mouth is dried up like a potsherd</w:t>
            </w:r>
            <w:r>
              <w:t>' (Psalm 22.15)</w:t>
            </w:r>
          </w:p>
        </w:tc>
      </w:tr>
      <w:tr w:rsidR="00B75D3D" w:rsidRPr="00137C31" w14:paraId="011F9316" w14:textId="77777777" w:rsidTr="00137C31">
        <w:trPr>
          <w:trHeight w:val="346"/>
        </w:trPr>
        <w:tc>
          <w:tcPr>
            <w:tcW w:w="1277" w:type="dxa"/>
          </w:tcPr>
          <w:p w14:paraId="011F9314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315" w14:textId="77777777" w:rsidR="00B75D3D" w:rsidRPr="00137C31" w:rsidRDefault="00B75D3D" w:rsidP="00B75D3D"/>
        </w:tc>
      </w:tr>
      <w:tr w:rsidR="00B75D3D" w:rsidRPr="00137C31" w14:paraId="011F9319" w14:textId="77777777" w:rsidTr="00137C31">
        <w:trPr>
          <w:trHeight w:val="331"/>
        </w:trPr>
        <w:tc>
          <w:tcPr>
            <w:tcW w:w="1277" w:type="dxa"/>
          </w:tcPr>
          <w:p w14:paraId="011F9317" w14:textId="77777777" w:rsidR="00B75D3D" w:rsidRPr="00137C31" w:rsidRDefault="00B75D3D" w:rsidP="00B75D3D">
            <w:pPr>
              <w:jc w:val="center"/>
            </w:pPr>
            <w:r w:rsidRPr="00137C31">
              <w:t>1.40</w:t>
            </w:r>
          </w:p>
        </w:tc>
        <w:tc>
          <w:tcPr>
            <w:tcW w:w="9904" w:type="dxa"/>
          </w:tcPr>
          <w:p w14:paraId="011F9318" w14:textId="77777777" w:rsidR="00B75D3D" w:rsidRPr="00137C31" w:rsidRDefault="00B75D3D" w:rsidP="00320206">
            <w:r w:rsidRPr="00137C31">
              <w:t xml:space="preserve">Song: </w:t>
            </w:r>
            <w:r w:rsidR="00320206">
              <w:t>As the deer pants for the water</w:t>
            </w:r>
          </w:p>
        </w:tc>
      </w:tr>
      <w:tr w:rsidR="00B75D3D" w:rsidRPr="00137C31" w14:paraId="011F931C" w14:textId="77777777" w:rsidTr="00137C31">
        <w:trPr>
          <w:trHeight w:val="346"/>
        </w:trPr>
        <w:tc>
          <w:tcPr>
            <w:tcW w:w="1277" w:type="dxa"/>
          </w:tcPr>
          <w:p w14:paraId="011F931A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31B" w14:textId="77777777" w:rsidR="00B75D3D" w:rsidRPr="00137C31" w:rsidRDefault="00C70485" w:rsidP="00B75D3D">
            <w:r>
              <w:t xml:space="preserve">Humiliation: </w:t>
            </w:r>
            <w:r w:rsidRPr="00C70485">
              <w:t>'people stare and gloat over me.'</w:t>
            </w:r>
            <w:r>
              <w:t xml:space="preserve"> (Psalm 22.17)</w:t>
            </w:r>
          </w:p>
        </w:tc>
      </w:tr>
      <w:tr w:rsidR="00B75D3D" w:rsidRPr="00137C31" w14:paraId="011F931F" w14:textId="77777777" w:rsidTr="00137C31">
        <w:trPr>
          <w:trHeight w:val="346"/>
        </w:trPr>
        <w:tc>
          <w:tcPr>
            <w:tcW w:w="1277" w:type="dxa"/>
          </w:tcPr>
          <w:p w14:paraId="011F931D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31E" w14:textId="77777777" w:rsidR="00B75D3D" w:rsidRPr="00137C31" w:rsidRDefault="00B75D3D" w:rsidP="00B75D3D"/>
        </w:tc>
      </w:tr>
      <w:tr w:rsidR="00B75D3D" w:rsidRPr="00137C31" w14:paraId="011F9322" w14:textId="77777777" w:rsidTr="00137C31">
        <w:trPr>
          <w:trHeight w:val="346"/>
        </w:trPr>
        <w:tc>
          <w:tcPr>
            <w:tcW w:w="1277" w:type="dxa"/>
          </w:tcPr>
          <w:p w14:paraId="011F9320" w14:textId="77777777" w:rsidR="00B75D3D" w:rsidRPr="00137C31" w:rsidRDefault="00B75D3D" w:rsidP="00B75D3D">
            <w:pPr>
              <w:jc w:val="center"/>
            </w:pPr>
            <w:r w:rsidRPr="00137C31">
              <w:t>2pm</w:t>
            </w:r>
          </w:p>
        </w:tc>
        <w:tc>
          <w:tcPr>
            <w:tcW w:w="9904" w:type="dxa"/>
          </w:tcPr>
          <w:p w14:paraId="011F9321" w14:textId="77777777" w:rsidR="00B75D3D" w:rsidRPr="00137C31" w:rsidRDefault="00B75D3D" w:rsidP="00320206">
            <w:r w:rsidRPr="00137C31">
              <w:t xml:space="preserve">Song: </w:t>
            </w:r>
            <w:r w:rsidR="00320206">
              <w:t xml:space="preserve">How deep the Father's love </w:t>
            </w:r>
          </w:p>
        </w:tc>
      </w:tr>
      <w:tr w:rsidR="00B75D3D" w:rsidRPr="00137C31" w14:paraId="011F9325" w14:textId="77777777" w:rsidTr="00137C31">
        <w:trPr>
          <w:trHeight w:val="331"/>
        </w:trPr>
        <w:tc>
          <w:tcPr>
            <w:tcW w:w="1277" w:type="dxa"/>
          </w:tcPr>
          <w:p w14:paraId="011F9323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324" w14:textId="77777777" w:rsidR="00B75D3D" w:rsidRPr="00137C31" w:rsidRDefault="002E633C" w:rsidP="002E633C">
            <w:r>
              <w:t>Compassion</w:t>
            </w:r>
            <w:r w:rsidR="00C70485">
              <w:t xml:space="preserve">: </w:t>
            </w:r>
            <w:r w:rsidRPr="002E633C">
              <w:t>'The poor will eat and be satisfied' (Psalm 22.26)</w:t>
            </w:r>
          </w:p>
        </w:tc>
      </w:tr>
      <w:tr w:rsidR="00B75D3D" w:rsidRPr="00137C31" w14:paraId="011F9328" w14:textId="77777777" w:rsidTr="00137C31">
        <w:trPr>
          <w:trHeight w:val="346"/>
        </w:trPr>
        <w:tc>
          <w:tcPr>
            <w:tcW w:w="1277" w:type="dxa"/>
          </w:tcPr>
          <w:p w14:paraId="011F9326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327" w14:textId="77777777" w:rsidR="00B75D3D" w:rsidRPr="00137C31" w:rsidRDefault="00B75D3D" w:rsidP="00B75D3D"/>
        </w:tc>
      </w:tr>
      <w:tr w:rsidR="00B75D3D" w:rsidRPr="00137C31" w14:paraId="011F932B" w14:textId="77777777" w:rsidTr="00137C31">
        <w:trPr>
          <w:trHeight w:val="346"/>
        </w:trPr>
        <w:tc>
          <w:tcPr>
            <w:tcW w:w="1277" w:type="dxa"/>
          </w:tcPr>
          <w:p w14:paraId="011F9329" w14:textId="77777777" w:rsidR="00B75D3D" w:rsidRPr="00137C31" w:rsidRDefault="00B75D3D" w:rsidP="00B75D3D">
            <w:pPr>
              <w:jc w:val="center"/>
            </w:pPr>
            <w:r w:rsidRPr="00137C31">
              <w:t>2.20</w:t>
            </w:r>
          </w:p>
        </w:tc>
        <w:tc>
          <w:tcPr>
            <w:tcW w:w="9904" w:type="dxa"/>
          </w:tcPr>
          <w:p w14:paraId="011F932A" w14:textId="77777777" w:rsidR="00B75D3D" w:rsidRPr="00137C31" w:rsidRDefault="00B75D3D" w:rsidP="00320206">
            <w:r w:rsidRPr="00137C31">
              <w:t xml:space="preserve">Song: </w:t>
            </w:r>
            <w:r w:rsidR="00320206">
              <w:t>My song is love unknown</w:t>
            </w:r>
          </w:p>
        </w:tc>
      </w:tr>
      <w:tr w:rsidR="00B75D3D" w:rsidRPr="00137C31" w14:paraId="011F932E" w14:textId="77777777" w:rsidTr="00137C31">
        <w:trPr>
          <w:trHeight w:val="427"/>
        </w:trPr>
        <w:tc>
          <w:tcPr>
            <w:tcW w:w="1277" w:type="dxa"/>
          </w:tcPr>
          <w:p w14:paraId="011F932C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32D" w14:textId="77777777" w:rsidR="00B75D3D" w:rsidRPr="00137C31" w:rsidRDefault="001A45F0" w:rsidP="000B21A0">
            <w:r>
              <w:t>Triumph: '</w:t>
            </w:r>
            <w:r w:rsidRPr="001A45F0">
              <w:t>He has done it!</w:t>
            </w:r>
            <w:r>
              <w:t>' (Psalm 22.31)</w:t>
            </w:r>
          </w:p>
        </w:tc>
      </w:tr>
      <w:tr w:rsidR="00B75D3D" w:rsidRPr="00137C31" w14:paraId="011F9331" w14:textId="77777777" w:rsidTr="00137C31">
        <w:trPr>
          <w:trHeight w:val="346"/>
        </w:trPr>
        <w:tc>
          <w:tcPr>
            <w:tcW w:w="1277" w:type="dxa"/>
          </w:tcPr>
          <w:p w14:paraId="011F932F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330" w14:textId="77777777" w:rsidR="00B75D3D" w:rsidRPr="00137C31" w:rsidRDefault="00B75D3D" w:rsidP="00B75D3D"/>
        </w:tc>
      </w:tr>
      <w:tr w:rsidR="00B75D3D" w:rsidRPr="00137C31" w14:paraId="011F9334" w14:textId="77777777" w:rsidTr="00137C31">
        <w:trPr>
          <w:trHeight w:val="346"/>
        </w:trPr>
        <w:tc>
          <w:tcPr>
            <w:tcW w:w="1277" w:type="dxa"/>
          </w:tcPr>
          <w:p w14:paraId="011F9332" w14:textId="77777777" w:rsidR="00B75D3D" w:rsidRPr="00137C31" w:rsidRDefault="00B75D3D" w:rsidP="00B75D3D">
            <w:pPr>
              <w:jc w:val="center"/>
            </w:pPr>
            <w:r w:rsidRPr="00137C31">
              <w:t>2.40</w:t>
            </w:r>
          </w:p>
        </w:tc>
        <w:tc>
          <w:tcPr>
            <w:tcW w:w="9904" w:type="dxa"/>
          </w:tcPr>
          <w:p w14:paraId="011F9333" w14:textId="77777777" w:rsidR="00B75D3D" w:rsidRPr="00137C31" w:rsidRDefault="00B75D3D" w:rsidP="00B75D3D">
            <w:r w:rsidRPr="00137C31">
              <w:t>Song: When I survey</w:t>
            </w:r>
          </w:p>
        </w:tc>
      </w:tr>
      <w:tr w:rsidR="00B75D3D" w:rsidRPr="00137C31" w14:paraId="011F9337" w14:textId="77777777" w:rsidTr="00137C31">
        <w:trPr>
          <w:trHeight w:val="346"/>
        </w:trPr>
        <w:tc>
          <w:tcPr>
            <w:tcW w:w="1277" w:type="dxa"/>
          </w:tcPr>
          <w:p w14:paraId="011F9335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336" w14:textId="7D704116" w:rsidR="00B75D3D" w:rsidRPr="00137C31" w:rsidRDefault="00B75D3D" w:rsidP="00B75D3D">
            <w:r w:rsidRPr="00137C31">
              <w:t xml:space="preserve">Reading of the story of Jesus' burial </w:t>
            </w:r>
            <w:r w:rsidR="00F16FB6">
              <w:t>(John 19.31-end)</w:t>
            </w:r>
          </w:p>
        </w:tc>
      </w:tr>
      <w:tr w:rsidR="00B75D3D" w:rsidRPr="00137C31" w14:paraId="011F933A" w14:textId="77777777" w:rsidTr="00137C31">
        <w:trPr>
          <w:trHeight w:val="331"/>
        </w:trPr>
        <w:tc>
          <w:tcPr>
            <w:tcW w:w="1277" w:type="dxa"/>
          </w:tcPr>
          <w:p w14:paraId="011F9338" w14:textId="77777777" w:rsidR="00B75D3D" w:rsidRPr="00137C31" w:rsidRDefault="00B75D3D" w:rsidP="00B75D3D">
            <w:pPr>
              <w:jc w:val="center"/>
            </w:pPr>
          </w:p>
        </w:tc>
        <w:tc>
          <w:tcPr>
            <w:tcW w:w="9904" w:type="dxa"/>
          </w:tcPr>
          <w:p w14:paraId="011F9339" w14:textId="77777777" w:rsidR="00B75D3D" w:rsidRPr="00137C31" w:rsidRDefault="00B75D3D" w:rsidP="00B75D3D"/>
        </w:tc>
      </w:tr>
      <w:tr w:rsidR="00B75D3D" w:rsidRPr="00137C31" w14:paraId="011F933D" w14:textId="77777777" w:rsidTr="00137C31">
        <w:trPr>
          <w:trHeight w:val="361"/>
        </w:trPr>
        <w:tc>
          <w:tcPr>
            <w:tcW w:w="1277" w:type="dxa"/>
          </w:tcPr>
          <w:p w14:paraId="011F933B" w14:textId="77777777" w:rsidR="00B75D3D" w:rsidRPr="00137C31" w:rsidRDefault="00B75D3D" w:rsidP="00B75D3D">
            <w:pPr>
              <w:jc w:val="center"/>
            </w:pPr>
            <w:r w:rsidRPr="00137C31">
              <w:t>3pm</w:t>
            </w:r>
          </w:p>
        </w:tc>
        <w:tc>
          <w:tcPr>
            <w:tcW w:w="9904" w:type="dxa"/>
          </w:tcPr>
          <w:p w14:paraId="011F933C" w14:textId="77777777" w:rsidR="00B75D3D" w:rsidRPr="00137C31" w:rsidRDefault="00B75D3D" w:rsidP="00B75D3D">
            <w:r w:rsidRPr="00137C31">
              <w:t>Finish</w:t>
            </w:r>
          </w:p>
        </w:tc>
      </w:tr>
    </w:tbl>
    <w:p w14:paraId="011F933E" w14:textId="77777777" w:rsidR="00B75D3D" w:rsidRPr="00137C31" w:rsidRDefault="00B75D3D" w:rsidP="00B75D3D">
      <w:pPr>
        <w:jc w:val="center"/>
        <w:rPr>
          <w:b/>
        </w:rPr>
      </w:pPr>
    </w:p>
    <w:sectPr w:rsidR="00B75D3D" w:rsidRPr="00137C31" w:rsidSect="00137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D3D"/>
    <w:rsid w:val="000850A9"/>
    <w:rsid w:val="000B21A0"/>
    <w:rsid w:val="000C34D6"/>
    <w:rsid w:val="00134EDB"/>
    <w:rsid w:val="00137C31"/>
    <w:rsid w:val="001A45F0"/>
    <w:rsid w:val="002C5872"/>
    <w:rsid w:val="002E633C"/>
    <w:rsid w:val="00320206"/>
    <w:rsid w:val="0033581B"/>
    <w:rsid w:val="00371777"/>
    <w:rsid w:val="003A16E2"/>
    <w:rsid w:val="003A56BA"/>
    <w:rsid w:val="004C2A35"/>
    <w:rsid w:val="006A4BCD"/>
    <w:rsid w:val="00702340"/>
    <w:rsid w:val="0071341A"/>
    <w:rsid w:val="008175C4"/>
    <w:rsid w:val="008C6B2E"/>
    <w:rsid w:val="00921DC6"/>
    <w:rsid w:val="00A3736A"/>
    <w:rsid w:val="00B7477C"/>
    <w:rsid w:val="00B75D3D"/>
    <w:rsid w:val="00BE1E63"/>
    <w:rsid w:val="00C70485"/>
    <w:rsid w:val="00CD5390"/>
    <w:rsid w:val="00E54972"/>
    <w:rsid w:val="00ED4C5D"/>
    <w:rsid w:val="00EE383D"/>
    <w:rsid w:val="00F16FB6"/>
    <w:rsid w:val="00F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92E4"/>
  <w15:docId w15:val="{01D5A1A7-B6C5-4B64-9389-0FC1A664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35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A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A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A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2A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A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A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A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A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A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2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2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2A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2A35"/>
    <w:rPr>
      <w:b/>
      <w:bCs/>
    </w:rPr>
  </w:style>
  <w:style w:type="character" w:styleId="Emphasis">
    <w:name w:val="Emphasis"/>
    <w:basedOn w:val="DefaultParagraphFont"/>
    <w:uiPriority w:val="20"/>
    <w:qFormat/>
    <w:rsid w:val="004C2A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2A35"/>
    <w:rPr>
      <w:szCs w:val="32"/>
    </w:rPr>
  </w:style>
  <w:style w:type="paragraph" w:styleId="ListParagraph">
    <w:name w:val="List Paragraph"/>
    <w:basedOn w:val="Normal"/>
    <w:uiPriority w:val="34"/>
    <w:qFormat/>
    <w:rsid w:val="004C2A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2A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2A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A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A35"/>
    <w:rPr>
      <w:b/>
      <w:i/>
      <w:sz w:val="24"/>
    </w:rPr>
  </w:style>
  <w:style w:type="character" w:styleId="SubtleEmphasis">
    <w:name w:val="Subtle Emphasis"/>
    <w:uiPriority w:val="19"/>
    <w:qFormat/>
    <w:rsid w:val="004C2A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2A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2A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2A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2A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A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3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7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fardell</dc:creator>
  <cp:lastModifiedBy>rebecca fardell</cp:lastModifiedBy>
  <cp:revision>6</cp:revision>
  <cp:lastPrinted>2021-04-01T11:00:00Z</cp:lastPrinted>
  <dcterms:created xsi:type="dcterms:W3CDTF">2021-03-11T16:27:00Z</dcterms:created>
  <dcterms:modified xsi:type="dcterms:W3CDTF">2021-04-01T11:02:00Z</dcterms:modified>
</cp:coreProperties>
</file>